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73E" w:rsidRDefault="005F373E" w:rsidP="005F373E">
      <w:pPr>
        <w:rPr>
          <w:b/>
          <w:bCs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Mapa zdravotního stavu subalpínských trávníků v roce 202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2</w:t>
      </w:r>
    </w:p>
    <w:p w:rsidR="005F373E" w:rsidRDefault="005F373E" w:rsidP="005F373E">
      <w:pPr>
        <w:rPr>
          <w:rFonts w:cstheme="minorHAnsi"/>
          <w:b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Elektronická mapa v podobě rastrových vrstev GIS. Obsahem je zdravotní stav subalpínských trávníků </w:t>
      </w:r>
      <w:r>
        <w:rPr>
          <w:rFonts w:cstheme="minorHAnsi"/>
          <w:bCs/>
          <w:color w:val="333333"/>
          <w:sz w:val="24"/>
          <w:szCs w:val="24"/>
          <w:shd w:val="clear" w:color="auto" w:fill="FFFFFF"/>
          <w:lang w:val="en-US"/>
        </w:rPr>
        <w:t>Hrub</w:t>
      </w:r>
      <w:r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ého Jeseníku v roce </w:t>
      </w:r>
      <w:r>
        <w:rPr>
          <w:rFonts w:cstheme="minorHAnsi"/>
          <w:bCs/>
          <w:color w:val="333333"/>
          <w:sz w:val="24"/>
          <w:szCs w:val="24"/>
          <w:shd w:val="clear" w:color="auto" w:fill="FFFFFF"/>
        </w:rPr>
        <w:t>2022</w:t>
      </w:r>
      <w:r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. Mapa rozdělena do </w:t>
      </w:r>
      <w:r>
        <w:rPr>
          <w:rFonts w:cstheme="minorHAnsi"/>
          <w:bCs/>
          <w:color w:val="333333"/>
          <w:sz w:val="24"/>
          <w:szCs w:val="24"/>
          <w:shd w:val="clear" w:color="auto" w:fill="FFFFFF"/>
        </w:rPr>
        <w:t>tři</w:t>
      </w:r>
      <w:r>
        <w:rPr>
          <w:rFonts w:cstheme="minorHAnsi"/>
          <w:bCs/>
          <w:color w:val="333333"/>
          <w:sz w:val="24"/>
          <w:szCs w:val="24"/>
          <w:shd w:val="clear" w:color="auto" w:fill="FFFFFF"/>
        </w:rPr>
        <w:t xml:space="preserve"> částí odpovídajících celkům subalpínského bezlesí – od Malého Dědu po Praděd, od Petrových kamenů po Břidličnou horu a Keprník. Mapa slouži jako průběžný výstup projektu pro uživatele projektu a také jako dokumentace stavu v daném roce. </w:t>
      </w:r>
    </w:p>
    <w:p w:rsidR="005F373E" w:rsidRDefault="005F373E" w:rsidP="005F37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Hlavní metodický přístup – řízená klasifikace na základě pixelů pomocí algoritmu Random Forest v prostředí ArcGIS Pro 3.0</w:t>
      </w:r>
    </w:p>
    <w:p w:rsidR="005F373E" w:rsidRDefault="005F373E" w:rsidP="005F373E">
      <w:pPr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Snímek CASI/SASI (CzechGlobe) </w:t>
      </w:r>
      <w:r>
        <w:rPr>
          <w:rFonts w:cstheme="minorHAnsi"/>
          <w:sz w:val="24"/>
          <w:szCs w:val="24"/>
        </w:rPr>
        <w:t xml:space="preserve">od </w:t>
      </w:r>
      <w:r w:rsidRPr="005F373E">
        <w:rPr>
          <w:rFonts w:cstheme="minorHAnsi"/>
          <w:sz w:val="24"/>
          <w:szCs w:val="24"/>
        </w:rPr>
        <w:t>20. července 2022</w:t>
      </w:r>
    </w:p>
    <w:p w:rsidR="005F373E" w:rsidRDefault="005F373E" w:rsidP="005F373E">
      <w:pPr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Multispektrální snímky z dronu, kamera MicaS</w:t>
      </w:r>
      <w:r>
        <w:rPr>
          <w:rFonts w:cstheme="minorHAnsi"/>
          <w:sz w:val="24"/>
          <w:szCs w:val="24"/>
        </w:rPr>
        <w:t xml:space="preserve">ense Altum (6 pásem) </w:t>
      </w:r>
      <w:r w:rsidRPr="005F373E">
        <w:rPr>
          <w:rFonts w:cstheme="minorHAnsi"/>
          <w:sz w:val="24"/>
          <w:szCs w:val="24"/>
        </w:rPr>
        <w:t>červenec 2022</w:t>
      </w:r>
    </w:p>
    <w:p w:rsidR="005F373E" w:rsidRDefault="005F373E" w:rsidP="005F373E">
      <w:pPr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Referenční terénní data</w:t>
      </w:r>
    </w:p>
    <w:p w:rsidR="005F373E" w:rsidRDefault="005F373E" w:rsidP="005F373E">
      <w:pPr>
        <w:rPr>
          <w:rFonts w:cstheme="minorHAnsi"/>
          <w:sz w:val="24"/>
          <w:szCs w:val="24"/>
          <w:lang w:val="uk-UA"/>
        </w:rPr>
      </w:pPr>
      <w:r>
        <w:rPr>
          <w:rFonts w:cstheme="minorHAnsi"/>
          <w:sz w:val="24"/>
          <w:szCs w:val="24"/>
        </w:rPr>
        <w:t>Autoři</w:t>
      </w:r>
      <w:r>
        <w:rPr>
          <w:rFonts w:cstheme="minorHAnsi"/>
          <w:sz w:val="24"/>
          <w:szCs w:val="24"/>
          <w:lang w:val="en-US"/>
        </w:rPr>
        <w:t xml:space="preserve">: </w:t>
      </w:r>
      <w:r>
        <w:rPr>
          <w:rFonts w:cstheme="minorHAnsi"/>
          <w:sz w:val="24"/>
          <w:szCs w:val="24"/>
          <w:lang w:val="en-US"/>
        </w:rPr>
        <w:t xml:space="preserve">Olha Kachalova, </w:t>
      </w:r>
      <w:r>
        <w:rPr>
          <w:rFonts w:cstheme="minorHAnsi"/>
          <w:sz w:val="24"/>
          <w:szCs w:val="24"/>
          <w:lang w:val="en-US"/>
        </w:rPr>
        <w:t xml:space="preserve">Jakub </w:t>
      </w:r>
      <w:r>
        <w:rPr>
          <w:rFonts w:cstheme="minorHAnsi"/>
          <w:sz w:val="24"/>
          <w:szCs w:val="24"/>
        </w:rPr>
        <w:t>Č</w:t>
      </w:r>
      <w:r>
        <w:rPr>
          <w:rFonts w:cstheme="minorHAnsi"/>
          <w:sz w:val="24"/>
          <w:szCs w:val="24"/>
          <w:lang w:val="en-US"/>
        </w:rPr>
        <w:t xml:space="preserve">ervenka, Jakub Houška, </w:t>
      </w:r>
      <w:r>
        <w:rPr>
          <w:rFonts w:eastAsia="Times New Roman" w:cstheme="minorHAnsi"/>
          <w:noProof w:val="0"/>
          <w:sz w:val="24"/>
          <w:szCs w:val="24"/>
          <w:lang w:eastAsia="cs-CZ"/>
        </w:rPr>
        <w:t>Výzkumný ústav pro krajinu, v. v. i.</w:t>
      </w:r>
      <w:r>
        <w:rPr>
          <w:rFonts w:eastAsia="Times New Roman" w:cstheme="minorHAnsi"/>
          <w:noProof w:val="0"/>
          <w:sz w:val="24"/>
          <w:szCs w:val="24"/>
          <w:lang w:val="uk-UA" w:eastAsia="cs-CZ"/>
        </w:rPr>
        <w:t xml:space="preserve">, </w:t>
      </w:r>
      <w:r>
        <w:rPr>
          <w:rFonts w:cstheme="minorHAnsi"/>
          <w:sz w:val="24"/>
          <w:szCs w:val="24"/>
          <w:lang w:val="uk-UA"/>
        </w:rPr>
        <w:t>2023</w:t>
      </w:r>
    </w:p>
    <w:p w:rsidR="005F373E" w:rsidRDefault="005F373E" w:rsidP="005F373E">
      <w:pPr>
        <w:rPr>
          <w:rFonts w:eastAsia="Times New Roman" w:cstheme="minorHAnsi"/>
          <w:noProof w:val="0"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Mapa byla vytvořena v rámci projektu </w:t>
      </w:r>
      <w:r>
        <w:rPr>
          <w:rFonts w:cstheme="minorHAnsi"/>
          <w:b/>
          <w:sz w:val="24"/>
          <w:szCs w:val="24"/>
        </w:rPr>
        <w:t xml:space="preserve">SS03010065 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Příčiny úpadku a systém účinné obnovy prioritních typů stanovišť subalpínských trávníků</w:t>
      </w:r>
      <w:r>
        <w:rPr>
          <w:bCs/>
          <w:color w:val="333333"/>
          <w:shd w:val="clear" w:color="auto" w:fill="FFFFFF"/>
        </w:rPr>
        <w:t xml:space="preserve"> </w:t>
      </w:r>
      <w:r>
        <w:rPr>
          <w:rFonts w:eastAsia="Times New Roman" w:cstheme="minorHAnsi"/>
          <w:noProof w:val="0"/>
          <w:sz w:val="24"/>
          <w:szCs w:val="24"/>
          <w:lang w:eastAsia="cs-CZ"/>
        </w:rPr>
        <w:t>se státní podporou TAČR v rámci Programu Prostředí pro život</w:t>
      </w:r>
    </w:p>
    <w:p w:rsidR="006F7BFC" w:rsidRDefault="006F7BFC">
      <w:bookmarkStart w:id="0" w:name="_GoBack"/>
      <w:bookmarkEnd w:id="0"/>
    </w:p>
    <w:sectPr w:rsidR="006F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9017E"/>
    <w:multiLevelType w:val="hybridMultilevel"/>
    <w:tmpl w:val="F2042120"/>
    <w:lvl w:ilvl="0" w:tplc="1E5C23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40C35D6">
      <w:start w:val="27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A72E07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4DDC781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A1DCEDF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A3CC92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66C625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20A20C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2E4CF7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7B7"/>
    <w:rsid w:val="001367B7"/>
    <w:rsid w:val="005F373E"/>
    <w:rsid w:val="006F7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D284"/>
  <w15:chartTrackingRefBased/>
  <w15:docId w15:val="{B824AE8A-46E0-4DF3-BB1E-717EAD19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73E"/>
    <w:pPr>
      <w:spacing w:line="256" w:lineRule="auto"/>
    </w:pPr>
    <w:rPr>
      <w:noProof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Kacalova Olha</dc:creator>
  <cp:keywords/>
  <dc:description/>
  <cp:lastModifiedBy>Kacalova Olha</cp:lastModifiedBy>
  <cp:revision>2</cp:revision>
  <dcterms:created xsi:type="dcterms:W3CDTF">2025-02-26T12:06:00Z</dcterms:created>
  <dcterms:modified xsi:type="dcterms:W3CDTF">2025-02-26T12:07:00Z</dcterms:modified>
</cp:coreProperties>
</file>